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275" w:rsidRDefault="00285378"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2400300</wp:posOffset>
            </wp:positionH>
            <wp:positionV relativeFrom="margin">
              <wp:posOffset>-468630</wp:posOffset>
            </wp:positionV>
            <wp:extent cx="1773555" cy="8890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0275" w:rsidRDefault="00FC695A">
      <w:pPr>
        <w:jc w:val="right"/>
      </w:pPr>
      <w:r>
        <w:t xml:space="preserve">    </w:t>
      </w:r>
    </w:p>
    <w:p w:rsidR="002A0275" w:rsidRPr="00285378" w:rsidRDefault="00FC695A" w:rsidP="00285378">
      <w:pPr>
        <w:spacing w:after="0"/>
        <w:ind w:firstLine="708"/>
        <w:jc w:val="right"/>
      </w:pPr>
      <w:r>
        <w:t xml:space="preserve">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hyperlink r:id="rId8" w:history="1">
        <w:r w:rsidR="00285378" w:rsidRPr="00724BD6">
          <w:rPr>
            <w:rStyle w:val="a4"/>
            <w:lang w:val="en-US"/>
          </w:rPr>
          <w:t>www</w:t>
        </w:r>
        <w:r w:rsidR="00285378" w:rsidRPr="00285378">
          <w:rPr>
            <w:rStyle w:val="a4"/>
          </w:rPr>
          <w:t>.</w:t>
        </w:r>
        <w:r w:rsidR="00285378" w:rsidRPr="00724BD6">
          <w:rPr>
            <w:rStyle w:val="a4"/>
            <w:lang w:val="en-US"/>
          </w:rPr>
          <w:t>am</w:t>
        </w:r>
        <w:r w:rsidR="00285378" w:rsidRPr="00285378">
          <w:rPr>
            <w:rStyle w:val="a4"/>
          </w:rPr>
          <w:t>77.</w:t>
        </w:r>
        <w:proofErr w:type="spellStart"/>
        <w:r w:rsidR="00285378" w:rsidRPr="00724BD6">
          <w:rPr>
            <w:rStyle w:val="a4"/>
            <w:lang w:val="en-US"/>
          </w:rPr>
          <w:t>ru</w:t>
        </w:r>
        <w:proofErr w:type="spellEnd"/>
      </w:hyperlink>
    </w:p>
    <w:p w:rsidR="00285378" w:rsidRPr="00285378" w:rsidRDefault="00285378" w:rsidP="00285378">
      <w:pPr>
        <w:spacing w:after="0"/>
        <w:ind w:firstLine="708"/>
        <w:jc w:val="right"/>
      </w:pPr>
      <w:r>
        <w:t>пластический хирург</w:t>
      </w:r>
    </w:p>
    <w:p w:rsidR="00285378" w:rsidRDefault="00285378" w:rsidP="00285378">
      <w:pPr>
        <w:spacing w:after="0"/>
        <w:ind w:firstLine="708"/>
        <w:jc w:val="right"/>
      </w:pPr>
      <w:r>
        <w:t>Александр М. Абакумов</w:t>
      </w:r>
    </w:p>
    <w:p w:rsidR="00285378" w:rsidRPr="00285378" w:rsidRDefault="00285378" w:rsidP="00285378">
      <w:pPr>
        <w:spacing w:after="0"/>
        <w:ind w:firstLine="708"/>
        <w:jc w:val="right"/>
      </w:pPr>
      <w:r>
        <w:t>+7 (995) 1000-500</w:t>
      </w:r>
    </w:p>
    <w:p w:rsidR="00285378" w:rsidRDefault="002853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7AA0" w:rsidRPr="003D7037" w:rsidRDefault="00827AA0" w:rsidP="003702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D7037">
        <w:rPr>
          <w:rFonts w:ascii="Times New Roman" w:hAnsi="Times New Roman"/>
          <w:b/>
          <w:bCs/>
          <w:sz w:val="28"/>
          <w:szCs w:val="28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Список анализов для оперативного вмешательства под</w:t>
      </w:r>
    </w:p>
    <w:p w:rsidR="00827AA0" w:rsidRPr="003D7037" w:rsidRDefault="00827AA0" w:rsidP="00827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center"/>
        <w:rPr>
          <w:b/>
          <w:bCs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D7037">
        <w:rPr>
          <w:rFonts w:ascii="Times New Roman" w:hAnsi="Times New Roman"/>
          <w:b/>
          <w:bCs/>
          <w:sz w:val="28"/>
          <w:szCs w:val="28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местной анестезией:</w:t>
      </w:r>
    </w:p>
    <w:p w:rsidR="00827AA0" w:rsidRDefault="00827AA0" w:rsidP="00827AA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Общий анализ крови (гемоглобин, эритроциты, лейкоцитарная формула, тромбоциты, СОЭ) - срок годности анализа 14 дней </w:t>
      </w:r>
    </w:p>
    <w:p w:rsidR="00827AA0" w:rsidRDefault="00827AA0" w:rsidP="00827AA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Общий анализ мочи - срок годности 14 дней</w:t>
      </w:r>
    </w:p>
    <w:p w:rsidR="00827AA0" w:rsidRDefault="00827AA0" w:rsidP="00827AA0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Коагулограмма</w:t>
      </w:r>
      <w:proofErr w:type="spellEnd"/>
      <w:r>
        <w:rPr>
          <w:rFonts w:ascii="Times New Roman" w:hAnsi="Times New Roman"/>
        </w:rPr>
        <w:t xml:space="preserve"> (ПТИ, АЧТВ, МНО, </w:t>
      </w:r>
      <w:proofErr w:type="spellStart"/>
      <w:r>
        <w:rPr>
          <w:rFonts w:ascii="Times New Roman" w:hAnsi="Times New Roman"/>
        </w:rPr>
        <w:t>тромбиновое</w:t>
      </w:r>
      <w:proofErr w:type="spellEnd"/>
      <w:r>
        <w:rPr>
          <w:rFonts w:ascii="Times New Roman" w:hAnsi="Times New Roman"/>
        </w:rPr>
        <w:t xml:space="preserve"> время, фибриноген) - срок годности анализа 14 дней </w:t>
      </w:r>
    </w:p>
    <w:p w:rsidR="00827AA0" w:rsidRPr="00285378" w:rsidRDefault="00827AA0" w:rsidP="00827AA0">
      <w:pPr>
        <w:pStyle w:val="a6"/>
        <w:numPr>
          <w:ilvl w:val="0"/>
          <w:numId w:val="2"/>
        </w:numPr>
        <w:rPr>
          <w:rFonts w:ascii="Times New Roman" w:hAnsi="Times New Roman"/>
          <w:color w:val="FF0000"/>
        </w:rPr>
      </w:pPr>
      <w:r w:rsidRPr="00285378">
        <w:rPr>
          <w:rFonts w:ascii="Times New Roman" w:hAnsi="Times New Roman"/>
        </w:rPr>
        <w:t xml:space="preserve">ВИЧ, сифилис, гепатиты В и С - срок годности </w:t>
      </w:r>
      <w:r w:rsidR="003702F5" w:rsidRPr="003702F5">
        <w:rPr>
          <w:rFonts w:ascii="Times New Roman" w:hAnsi="Times New Roman"/>
        </w:rPr>
        <w:t>1</w:t>
      </w:r>
      <w:r w:rsidR="003702F5">
        <w:rPr>
          <w:rFonts w:ascii="Times New Roman" w:hAnsi="Times New Roman"/>
        </w:rPr>
        <w:t xml:space="preserve"> месяц</w:t>
      </w:r>
      <w:r w:rsidRPr="00285378">
        <w:rPr>
          <w:rFonts w:ascii="Times New Roman" w:hAnsi="Times New Roman"/>
        </w:rPr>
        <w:t>.</w:t>
      </w:r>
    </w:p>
    <w:p w:rsidR="00827AA0" w:rsidRDefault="00827AA0" w:rsidP="00827AA0">
      <w:pPr>
        <w:rPr>
          <w:rFonts w:ascii="Times New Roman" w:hAnsi="Times New Roman"/>
          <w:color w:val="FF0000"/>
        </w:rPr>
      </w:pPr>
      <w:r>
        <w:rPr>
          <w:color w:val="FF0000"/>
          <w:u w:color="FF0000"/>
        </w:rPr>
        <w:t xml:space="preserve">!!! В случае обнаружения положительного анализа </w:t>
      </w:r>
      <w:r w:rsidR="003702F5">
        <w:rPr>
          <w:color w:val="FF0000"/>
          <w:u w:color="FF0000"/>
        </w:rPr>
        <w:t>–</w:t>
      </w:r>
      <w:r w:rsidR="003702F5" w:rsidRPr="003702F5">
        <w:rPr>
          <w:color w:val="FF0000"/>
          <w:u w:color="FF0000"/>
        </w:rPr>
        <w:t xml:space="preserve"> </w:t>
      </w:r>
      <w:r w:rsidR="003702F5">
        <w:rPr>
          <w:color w:val="FF0000"/>
          <w:u w:color="FF0000"/>
        </w:rPr>
        <w:t>немедленно поставить в известность оперирующего хирурга! Необходима консультация инфекциониста и/или</w:t>
      </w:r>
      <w:r>
        <w:rPr>
          <w:color w:val="FF0000"/>
          <w:u w:color="FF0000"/>
        </w:rPr>
        <w:t xml:space="preserve"> врача-</w:t>
      </w:r>
      <w:proofErr w:type="spellStart"/>
      <w:proofErr w:type="gramStart"/>
      <w:r>
        <w:rPr>
          <w:color w:val="FF0000"/>
          <w:u w:color="FF0000"/>
        </w:rPr>
        <w:t>дерматовенеролога</w:t>
      </w:r>
      <w:proofErr w:type="spellEnd"/>
      <w:r>
        <w:rPr>
          <w:color w:val="FF0000"/>
          <w:u w:color="FF0000"/>
        </w:rPr>
        <w:t xml:space="preserve">  об</w:t>
      </w:r>
      <w:proofErr w:type="gramEnd"/>
      <w:r>
        <w:rPr>
          <w:color w:val="FF0000"/>
          <w:u w:color="FF0000"/>
        </w:rPr>
        <w:t xml:space="preserve"> отсутствии активности процесса и эпидемиологической безопасности!!!</w:t>
      </w:r>
    </w:p>
    <w:p w:rsidR="00827AA0" w:rsidRDefault="00827AA0" w:rsidP="00827AA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Биохимический анализ крови (АСТ, АЛТ, мочевина, </w:t>
      </w:r>
      <w:proofErr w:type="spellStart"/>
      <w:r>
        <w:rPr>
          <w:rFonts w:ascii="Times New Roman" w:hAnsi="Times New Roman"/>
        </w:rPr>
        <w:t>креатинин</w:t>
      </w:r>
      <w:proofErr w:type="spellEnd"/>
      <w:r>
        <w:rPr>
          <w:rFonts w:ascii="Times New Roman" w:hAnsi="Times New Roman"/>
        </w:rPr>
        <w:t>, общий белок,</w:t>
      </w:r>
      <w:r w:rsidR="003702F5">
        <w:rPr>
          <w:rFonts w:ascii="Times New Roman" w:hAnsi="Times New Roman"/>
        </w:rPr>
        <w:t xml:space="preserve"> альбумин,</w:t>
      </w:r>
      <w:r>
        <w:rPr>
          <w:rFonts w:ascii="Times New Roman" w:hAnsi="Times New Roman"/>
        </w:rPr>
        <w:t xml:space="preserve"> билирубин (общий и прямой), холестерин, глюкоза) - срок годности анализа 14 дней</w:t>
      </w:r>
    </w:p>
    <w:p w:rsidR="003702F5" w:rsidRPr="003702F5" w:rsidRDefault="00827AA0" w:rsidP="003702F5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Группа крови, резус-фактор – бессрочно</w:t>
      </w:r>
      <w:r w:rsidR="003702F5">
        <w:rPr>
          <w:rFonts w:ascii="Times New Roman" w:hAnsi="Times New Roman"/>
        </w:rPr>
        <w:t xml:space="preserve"> (печать в паспорте не годится!)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color w:val="FF0000"/>
          <w:u w:color="FF0000"/>
        </w:rPr>
        <w:t xml:space="preserve"> </w:t>
      </w:r>
    </w:p>
    <w:p w:rsidR="00827AA0" w:rsidRPr="003702F5" w:rsidRDefault="00827AA0" w:rsidP="003702F5">
      <w:pPr>
        <w:numPr>
          <w:ilvl w:val="0"/>
          <w:numId w:val="2"/>
        </w:numPr>
        <w:rPr>
          <w:rFonts w:ascii="Times New Roman" w:hAnsi="Times New Roman"/>
        </w:rPr>
      </w:pPr>
      <w:r w:rsidRPr="003702F5">
        <w:rPr>
          <w:rFonts w:ascii="Times New Roman" w:hAnsi="Times New Roman"/>
          <w:sz w:val="20"/>
          <w:szCs w:val="2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3702F5">
        <w:rPr>
          <w:rFonts w:ascii="Times New Roman" w:hAnsi="Times New Roman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ЭКГ (электрокардиограмма) с расшифровкой!  - срок годности 1 месяц</w:t>
      </w:r>
      <w:r w:rsidR="003702F5">
        <w:rPr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:rsidR="00827AA0" w:rsidRPr="003D7037" w:rsidRDefault="00827AA0" w:rsidP="003702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line="240" w:lineRule="auto"/>
        <w:ind w:left="360"/>
        <w:rPr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D7037">
        <w:rPr>
          <w:rFonts w:ascii="Times New Roman" w:hAnsi="Times New Roman"/>
          <w:sz w:val="20"/>
          <w:szCs w:val="2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9</w:t>
      </w:r>
      <w:r w:rsidR="00F94CBB">
        <w:rPr>
          <w:rFonts w:ascii="Times New Roman" w:hAnsi="Times New Roman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  <w:r w:rsidRPr="003D7037">
        <w:rPr>
          <w:rFonts w:ascii="Times New Roman" w:hAnsi="Times New Roman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Рентген грудной клетки (флюорография)</w:t>
      </w:r>
      <w:r>
        <w:rPr>
          <w:rFonts w:ascii="Times New Roman" w:hAnsi="Times New Roman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827AA0">
        <w:rPr>
          <w:rFonts w:ascii="Times New Roman" w:hAnsi="Times New Roman"/>
          <w:b/>
          <w:i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С ОПИСАНИЕМ!!!</w:t>
      </w:r>
      <w:r w:rsidR="003702F5">
        <w:rPr>
          <w:rFonts w:ascii="Times New Roman" w:hAnsi="Times New Roman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- срок годности 1 год.</w:t>
      </w:r>
    </w:p>
    <w:p w:rsidR="00827AA0" w:rsidRPr="003D7037" w:rsidRDefault="00827AA0" w:rsidP="00827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line="240" w:lineRule="auto"/>
        <w:ind w:left="360"/>
        <w:rPr>
          <w:b/>
          <w:bCs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D7037">
        <w:rPr>
          <w:rFonts w:ascii="Times New Roman" w:hAnsi="Times New Roman"/>
          <w:sz w:val="20"/>
          <w:szCs w:val="2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10</w:t>
      </w:r>
      <w:r w:rsidR="00F94CBB">
        <w:rPr>
          <w:rFonts w:ascii="Times New Roman" w:hAnsi="Times New Roman"/>
          <w:sz w:val="20"/>
          <w:szCs w:val="2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  <w:r w:rsidRPr="003D7037">
        <w:rPr>
          <w:rFonts w:ascii="Times New Roman" w:hAnsi="Times New Roman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Заключение терапевта - об отсутствии противопоказаний к</w:t>
      </w:r>
      <w:r w:rsidR="003702F5">
        <w:rPr>
          <w:rFonts w:ascii="Times New Roman" w:hAnsi="Times New Roman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хирургическим вмешательствам</w:t>
      </w:r>
      <w:r w:rsidRPr="003D7037">
        <w:rPr>
          <w:rFonts w:ascii="Times New Roman" w:hAnsi="Times New Roman"/>
          <w:b/>
          <w:bCs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:rsidR="00827AA0" w:rsidRPr="003D7037" w:rsidRDefault="00827AA0" w:rsidP="00827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D7037">
        <w:rPr>
          <w:rFonts w:ascii="Times New Roman" w:hAnsi="Times New Roman"/>
          <w:color w:val="FF0000"/>
          <w:sz w:val="24"/>
          <w:szCs w:val="24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*</w:t>
      </w:r>
      <w:r w:rsidRPr="003D7037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При </w:t>
      </w:r>
      <w:proofErr w:type="spellStart"/>
      <w:r w:rsidRPr="003D7037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гименопластике</w:t>
      </w:r>
      <w:proofErr w:type="spellEnd"/>
      <w:r w:rsidRPr="003D7037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(интимной пластике):</w:t>
      </w:r>
    </w:p>
    <w:p w:rsidR="00827AA0" w:rsidRPr="003D7037" w:rsidRDefault="003702F5" w:rsidP="00827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-заключение гинеколога</w:t>
      </w:r>
      <w:r w:rsidR="00827AA0" w:rsidRPr="003D7037">
        <w:rPr>
          <w:rFonts w:ascii="Times New Roman" w:hAnsi="Times New Roman"/>
          <w:b/>
          <w:bCs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.</w:t>
      </w:r>
    </w:p>
    <w:p w:rsidR="00827AA0" w:rsidRPr="003D7037" w:rsidRDefault="003702F5" w:rsidP="00827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-мазок на флору</w:t>
      </w:r>
    </w:p>
    <w:p w:rsidR="00827AA0" w:rsidRPr="003D7037" w:rsidRDefault="00827AA0" w:rsidP="00827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D7037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-УЗИ органов мало</w:t>
      </w:r>
      <w:r w:rsidR="003702F5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го таза (по назначению врача)</w:t>
      </w:r>
    </w:p>
    <w:p w:rsidR="00827AA0" w:rsidRPr="003D7037" w:rsidRDefault="00827AA0" w:rsidP="00827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D7037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* Дуплексное сканирование вен нижних конечностей</w:t>
      </w:r>
      <w:r w:rsidR="003702F5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для пациентов старше 40 лет </w:t>
      </w:r>
      <w:r>
        <w:rPr>
          <w:rFonts w:ascii="Times New Roman" w:hAnsi="Times New Roman"/>
          <w:b/>
          <w:bCs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в случае если:</w:t>
      </w:r>
    </w:p>
    <w:p w:rsidR="00827AA0" w:rsidRPr="003D7037" w:rsidRDefault="00827AA0" w:rsidP="00827AA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D7037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при запланированной длительности операции более 1 часа</w:t>
      </w:r>
    </w:p>
    <w:p w:rsidR="00827AA0" w:rsidRPr="003D7037" w:rsidRDefault="00827AA0" w:rsidP="00827AA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D7037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после перенесенной с клиническими проявлениями в течении последнего года </w:t>
      </w:r>
      <w:proofErr w:type="gramStart"/>
      <w:r w:rsidRPr="003D7037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инфекции  </w:t>
      </w:r>
      <w:proofErr w:type="spellStart"/>
      <w:r w:rsidRPr="003D7037">
        <w:rPr>
          <w:rFonts w:ascii="Times New Roman" w:hAnsi="Times New Roman"/>
          <w:color w:val="FF0000"/>
          <w:bdr w:val="none" w:sz="0" w:space="0" w:color="auto"/>
          <w:lang w:val="en-US"/>
          <w14:textOutline w14:w="12700" w14:cap="flat" w14:cmpd="sng" w14:algn="ctr">
            <w14:noFill/>
            <w14:prstDash w14:val="solid"/>
            <w14:miter w14:lim="100000"/>
          </w14:textOutline>
        </w:rPr>
        <w:t>Covid</w:t>
      </w:r>
      <w:proofErr w:type="spellEnd"/>
      <w:proofErr w:type="gramEnd"/>
      <w:r w:rsidRPr="003D7037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-19</w:t>
      </w:r>
    </w:p>
    <w:p w:rsidR="00827AA0" w:rsidRPr="003D7037" w:rsidRDefault="00827AA0" w:rsidP="00827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D7037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- при приеме гормональных препаратов (КОК, МГТ и </w:t>
      </w:r>
      <w:proofErr w:type="spellStart"/>
      <w:r w:rsidRPr="003D7037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др</w:t>
      </w:r>
      <w:proofErr w:type="spellEnd"/>
      <w:r w:rsidRPr="003D7037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)</w:t>
      </w:r>
    </w:p>
    <w:p w:rsidR="00827AA0" w:rsidRPr="003D7037" w:rsidRDefault="00827AA0" w:rsidP="00827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D7037">
        <w:rPr>
          <w:rFonts w:ascii="Times New Roman" w:hAnsi="Times New Roman"/>
          <w:color w:val="FF0000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- после химиотерапевтического лечения</w:t>
      </w:r>
    </w:p>
    <w:p w:rsidR="00827AA0" w:rsidRPr="003D7037" w:rsidRDefault="00827AA0" w:rsidP="00827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3D7037">
        <w:rPr>
          <w:rFonts w:ascii="Times New Roman" w:hAnsi="Times New Roman"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*</w:t>
      </w:r>
      <w:r w:rsidRPr="003D7037">
        <w:rPr>
          <w:b/>
          <w:bCs/>
          <w:i/>
          <w:iCs/>
          <w:bdr w:val="none" w:sz="0" w:space="0" w:color="auto"/>
          <w14:textOutline w14:w="12700" w14:cap="flat" w14:cmpd="sng" w14:algn="ctr">
            <w14:noFill/>
            <w14:prstDash w14:val="solid"/>
            <w14:miter w14:lim="100000"/>
          </w14:textOutline>
        </w:rPr>
        <w:t>Последний приём пищи и жидкостей за 6 часов до операции.</w:t>
      </w:r>
    </w:p>
    <w:p w:rsidR="002A0275" w:rsidRDefault="0067729B">
      <w:pPr>
        <w:spacing w:after="0"/>
        <w:rPr>
          <w:rFonts w:ascii="Times New Roman" w:eastAsia="Times New Roman" w:hAnsi="Times New Roman" w:cs="Times New Roman"/>
        </w:rPr>
      </w:pPr>
      <w:r w:rsidRPr="003702F5">
        <w:rPr>
          <w:rFonts w:ascii="Times New Roman" w:eastAsia="Times New Roman" w:hAnsi="Times New Roman" w:cs="Times New Roman"/>
          <w:b/>
          <w:i/>
        </w:rPr>
        <w:t>Компрессионные чулки</w:t>
      </w:r>
      <w:r w:rsidR="003702F5">
        <w:rPr>
          <w:rFonts w:ascii="Times New Roman" w:eastAsia="Times New Roman" w:hAnsi="Times New Roman" w:cs="Times New Roman"/>
        </w:rPr>
        <w:t xml:space="preserve"> следует приобрести заранее. О</w:t>
      </w:r>
      <w:r>
        <w:rPr>
          <w:rFonts w:ascii="Times New Roman" w:eastAsia="Times New Roman" w:hAnsi="Times New Roman" w:cs="Times New Roman"/>
        </w:rPr>
        <w:t>бычно</w:t>
      </w:r>
      <w:r w:rsidR="003702F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достаточно 1 класса компрессии, так называемые «госпитальные». При наличии патологии вен и рекомендации </w:t>
      </w:r>
      <w:proofErr w:type="spellStart"/>
      <w:r>
        <w:rPr>
          <w:rFonts w:ascii="Times New Roman" w:eastAsia="Times New Roman" w:hAnsi="Times New Roman" w:cs="Times New Roman"/>
        </w:rPr>
        <w:t>флеболога</w:t>
      </w:r>
      <w:proofErr w:type="spellEnd"/>
      <w:r>
        <w:rPr>
          <w:rFonts w:ascii="Times New Roman" w:eastAsia="Times New Roman" w:hAnsi="Times New Roman" w:cs="Times New Roman"/>
        </w:rPr>
        <w:t xml:space="preserve"> – 2 класс.</w:t>
      </w:r>
    </w:p>
    <w:p w:rsidR="0067729B" w:rsidRDefault="0067729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Халат, тапочки, полотенца – дадут в Клинике. </w:t>
      </w:r>
      <w:r w:rsidR="00001CFE">
        <w:rPr>
          <w:rFonts w:ascii="Times New Roman" w:eastAsia="Times New Roman" w:hAnsi="Times New Roman" w:cs="Times New Roman"/>
        </w:rPr>
        <w:t>Уход, лечение и питание включено в стоимость пребывания в клинике.</w:t>
      </w:r>
    </w:p>
    <w:p w:rsidR="003702F5" w:rsidRDefault="00001CF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Посещения запрещены!</w:t>
      </w:r>
      <w:r w:rsidR="003702F5">
        <w:rPr>
          <w:rFonts w:ascii="Times New Roman" w:eastAsia="Times New Roman" w:hAnsi="Times New Roman" w:cs="Times New Roman"/>
        </w:rPr>
        <w:t xml:space="preserve"> </w:t>
      </w:r>
    </w:p>
    <w:p w:rsidR="002A0275" w:rsidRPr="003702F5" w:rsidRDefault="00827AA0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/>
          <w:i/>
          <w:iCs/>
        </w:rPr>
        <w:t>Накануне операции с</w:t>
      </w:r>
      <w:r w:rsidR="0067729B">
        <w:rPr>
          <w:rFonts w:ascii="Times New Roman" w:hAnsi="Times New Roman"/>
          <w:i/>
          <w:iCs/>
        </w:rPr>
        <w:t xml:space="preserve">нять </w:t>
      </w:r>
      <w:r w:rsidR="003702F5">
        <w:rPr>
          <w:rFonts w:ascii="Times New Roman" w:hAnsi="Times New Roman"/>
          <w:i/>
          <w:iCs/>
        </w:rPr>
        <w:t>маникюр/</w:t>
      </w:r>
      <w:r w:rsidR="0067729B">
        <w:rPr>
          <w:rFonts w:ascii="Times New Roman" w:hAnsi="Times New Roman"/>
          <w:i/>
          <w:iCs/>
        </w:rPr>
        <w:t>л</w:t>
      </w:r>
      <w:r w:rsidR="003702F5">
        <w:rPr>
          <w:rFonts w:ascii="Times New Roman" w:hAnsi="Times New Roman"/>
          <w:i/>
          <w:iCs/>
        </w:rPr>
        <w:t>ак.</w:t>
      </w:r>
    </w:p>
    <w:sectPr w:rsidR="002A0275" w:rsidRPr="003702F5">
      <w:headerReference w:type="default" r:id="rId9"/>
      <w:footerReference w:type="default" r:id="rId10"/>
      <w:pgSz w:w="11900" w:h="16840"/>
      <w:pgMar w:top="360" w:right="276" w:bottom="360" w:left="3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1C" w:rsidRDefault="0052181C">
      <w:pPr>
        <w:spacing w:after="0" w:line="240" w:lineRule="auto"/>
      </w:pPr>
      <w:r>
        <w:separator/>
      </w:r>
    </w:p>
  </w:endnote>
  <w:endnote w:type="continuationSeparator" w:id="0">
    <w:p w:rsidR="0052181C" w:rsidRDefault="0052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75" w:rsidRDefault="002A0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1C" w:rsidRDefault="0052181C">
      <w:pPr>
        <w:spacing w:after="0" w:line="240" w:lineRule="auto"/>
      </w:pPr>
      <w:r>
        <w:separator/>
      </w:r>
    </w:p>
  </w:footnote>
  <w:footnote w:type="continuationSeparator" w:id="0">
    <w:p w:rsidR="0052181C" w:rsidRDefault="00521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275" w:rsidRDefault="002A02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4E5"/>
    <w:multiLevelType w:val="hybridMultilevel"/>
    <w:tmpl w:val="7F9C01F6"/>
    <w:numStyleLink w:val="a"/>
  </w:abstractNum>
  <w:abstractNum w:abstractNumId="1" w15:restartNumberingAfterBreak="0">
    <w:nsid w:val="0E4520A0"/>
    <w:multiLevelType w:val="hybridMultilevel"/>
    <w:tmpl w:val="938CD70E"/>
    <w:numStyleLink w:val="1"/>
  </w:abstractNum>
  <w:abstractNum w:abstractNumId="2" w15:restartNumberingAfterBreak="0">
    <w:nsid w:val="365E7F20"/>
    <w:multiLevelType w:val="hybridMultilevel"/>
    <w:tmpl w:val="7F9C01F6"/>
    <w:styleLink w:val="a"/>
    <w:lvl w:ilvl="0" w:tplc="96A0FF5E">
      <w:start w:val="1"/>
      <w:numFmt w:val="bullet"/>
      <w:lvlText w:val="-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94671E">
      <w:start w:val="1"/>
      <w:numFmt w:val="bullet"/>
      <w:lvlText w:val="-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4E6D9E">
      <w:start w:val="1"/>
      <w:numFmt w:val="bullet"/>
      <w:lvlText w:val="-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3CB638">
      <w:start w:val="1"/>
      <w:numFmt w:val="bullet"/>
      <w:lvlText w:val="-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4CE550">
      <w:start w:val="1"/>
      <w:numFmt w:val="bullet"/>
      <w:lvlText w:val="-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0A0EA8">
      <w:start w:val="1"/>
      <w:numFmt w:val="bullet"/>
      <w:lvlText w:val="-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EE806C">
      <w:start w:val="1"/>
      <w:numFmt w:val="bullet"/>
      <w:lvlText w:val="-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7C8ACA">
      <w:start w:val="1"/>
      <w:numFmt w:val="bullet"/>
      <w:lvlText w:val="-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2A614C">
      <w:start w:val="1"/>
      <w:numFmt w:val="bullet"/>
      <w:lvlText w:val="-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ABA7448"/>
    <w:multiLevelType w:val="hybridMultilevel"/>
    <w:tmpl w:val="376C7E94"/>
    <w:numStyleLink w:val="11"/>
  </w:abstractNum>
  <w:abstractNum w:abstractNumId="4" w15:restartNumberingAfterBreak="0">
    <w:nsid w:val="57814B7F"/>
    <w:multiLevelType w:val="hybridMultilevel"/>
    <w:tmpl w:val="376C7E94"/>
    <w:styleLink w:val="11"/>
    <w:lvl w:ilvl="0" w:tplc="674663D8">
      <w:start w:val="1"/>
      <w:numFmt w:val="decimal"/>
      <w:lvlText w:val="%1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8CC42A">
      <w:start w:val="1"/>
      <w:numFmt w:val="decimal"/>
      <w:lvlText w:val="%2."/>
      <w:lvlJc w:val="left"/>
      <w:pPr>
        <w:tabs>
          <w:tab w:val="left" w:pos="720"/>
        </w:tabs>
        <w:ind w:left="138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3AA322">
      <w:start w:val="1"/>
      <w:numFmt w:val="decimal"/>
      <w:lvlText w:val="%3."/>
      <w:lvlJc w:val="left"/>
      <w:pPr>
        <w:tabs>
          <w:tab w:val="left" w:pos="720"/>
        </w:tabs>
        <w:ind w:left="210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94E90A">
      <w:start w:val="1"/>
      <w:numFmt w:val="decimal"/>
      <w:lvlText w:val="%4."/>
      <w:lvlJc w:val="left"/>
      <w:pPr>
        <w:tabs>
          <w:tab w:val="left" w:pos="720"/>
        </w:tabs>
        <w:ind w:left="282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FA80C0">
      <w:start w:val="1"/>
      <w:numFmt w:val="decimal"/>
      <w:lvlText w:val="%5."/>
      <w:lvlJc w:val="left"/>
      <w:pPr>
        <w:tabs>
          <w:tab w:val="left" w:pos="720"/>
        </w:tabs>
        <w:ind w:left="354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922B18">
      <w:start w:val="1"/>
      <w:numFmt w:val="decimal"/>
      <w:lvlText w:val="%6."/>
      <w:lvlJc w:val="left"/>
      <w:pPr>
        <w:tabs>
          <w:tab w:val="left" w:pos="720"/>
        </w:tabs>
        <w:ind w:left="426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6E25CE">
      <w:start w:val="1"/>
      <w:numFmt w:val="decimal"/>
      <w:lvlText w:val="%7."/>
      <w:lvlJc w:val="left"/>
      <w:pPr>
        <w:tabs>
          <w:tab w:val="left" w:pos="720"/>
        </w:tabs>
        <w:ind w:left="498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086C4E">
      <w:start w:val="1"/>
      <w:numFmt w:val="decimal"/>
      <w:lvlText w:val="%8."/>
      <w:lvlJc w:val="left"/>
      <w:pPr>
        <w:tabs>
          <w:tab w:val="left" w:pos="720"/>
        </w:tabs>
        <w:ind w:left="570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1A2F4E">
      <w:start w:val="1"/>
      <w:numFmt w:val="decimal"/>
      <w:lvlText w:val="%9."/>
      <w:lvlJc w:val="left"/>
      <w:pPr>
        <w:tabs>
          <w:tab w:val="left" w:pos="720"/>
        </w:tabs>
        <w:ind w:left="6423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3866426"/>
    <w:multiLevelType w:val="hybridMultilevel"/>
    <w:tmpl w:val="938CD70E"/>
    <w:styleLink w:val="1"/>
    <w:lvl w:ilvl="0" w:tplc="D50265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C85FC8">
      <w:start w:val="1"/>
      <w:numFmt w:val="decimal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8EFE50">
      <w:start w:val="1"/>
      <w:numFmt w:val="decimal"/>
      <w:lvlText w:val="%3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82B400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0C220A">
      <w:start w:val="1"/>
      <w:numFmt w:val="decimal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CA493A">
      <w:start w:val="1"/>
      <w:numFmt w:val="decimal"/>
      <w:lvlText w:val="%6."/>
      <w:lvlJc w:val="left"/>
      <w:pPr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C842CA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235EA">
      <w:start w:val="1"/>
      <w:numFmt w:val="decimal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545134">
      <w:start w:val="1"/>
      <w:numFmt w:val="decimal"/>
      <w:lvlText w:val="%9."/>
      <w:lvlJc w:val="left"/>
      <w:pPr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  <w:lvlOverride w:ilvl="0">
      <w:lvl w:ilvl="0" w:tplc="36D6017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75"/>
    <w:rsid w:val="00001CFE"/>
    <w:rsid w:val="00285378"/>
    <w:rsid w:val="002A0275"/>
    <w:rsid w:val="003702F5"/>
    <w:rsid w:val="003D0D60"/>
    <w:rsid w:val="003D7037"/>
    <w:rsid w:val="0052181C"/>
    <w:rsid w:val="0067729B"/>
    <w:rsid w:val="00827AA0"/>
    <w:rsid w:val="009B427F"/>
    <w:rsid w:val="00AA4564"/>
    <w:rsid w:val="00CF4418"/>
    <w:rsid w:val="00E369BC"/>
    <w:rsid w:val="00E47641"/>
    <w:rsid w:val="00F94CBB"/>
    <w:rsid w:val="00FC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6C0C"/>
  <w15:docId w15:val="{71E3A130-4A14-4D75-A81E-844AF3FD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basedOn w:val="a0"/>
    <w:uiPriority w:val="34"/>
    <w:qFormat/>
    <w:rsid w:val="00285378"/>
    <w:pPr>
      <w:ind w:left="720"/>
      <w:contextualSpacing/>
    </w:pPr>
  </w:style>
  <w:style w:type="numbering" w:customStyle="1" w:styleId="a">
    <w:name w:val="Пункты"/>
    <w:rsid w:val="003D7037"/>
    <w:pPr>
      <w:numPr>
        <w:numId w:val="5"/>
      </w:numPr>
    </w:pPr>
  </w:style>
  <w:style w:type="numbering" w:customStyle="1" w:styleId="11">
    <w:name w:val="Импортированный стиль 11"/>
    <w:rsid w:val="003D703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77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2022-01-27T17:07:00Z</dcterms:created>
  <dcterms:modified xsi:type="dcterms:W3CDTF">2025-12-11T14:03:00Z</dcterms:modified>
</cp:coreProperties>
</file>